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3C9EB" w14:textId="77777777" w:rsidR="00195AA3" w:rsidRPr="00195AA3" w:rsidRDefault="00195AA3" w:rsidP="00195AA3">
      <w:pPr>
        <w:spacing w:after="0" w:line="180" w:lineRule="atLeast"/>
        <w:jc w:val="center"/>
        <w:textAlignment w:val="top"/>
        <w:rPr>
          <w:rFonts w:ascii="Helvetica Neue" w:eastAsia="Times New Roman" w:hAnsi="Helvetica Neue" w:cs="Times New Roman"/>
          <w:caps/>
          <w:color w:val="FFFFFF"/>
          <w:sz w:val="18"/>
          <w:szCs w:val="18"/>
          <w:lang w:eastAsia="hu-HU"/>
        </w:rPr>
      </w:pPr>
      <w:r w:rsidRPr="00195AA3">
        <w:rPr>
          <w:rFonts w:ascii="Helvetica Neue" w:eastAsia="Times New Roman" w:hAnsi="Helvetica Neue" w:cs="Times New Roman"/>
          <w:caps/>
          <w:color w:val="FFFFFF"/>
          <w:sz w:val="18"/>
          <w:szCs w:val="18"/>
          <w:lang w:eastAsia="hu-HU"/>
        </w:rPr>
        <w:t>OKT.</w:t>
      </w:r>
    </w:p>
    <w:p w14:paraId="42F62A24" w14:textId="77777777" w:rsidR="00195AA3" w:rsidRPr="00195AA3" w:rsidRDefault="00195AA3" w:rsidP="00195AA3">
      <w:pPr>
        <w:spacing w:after="0" w:line="330" w:lineRule="atLeast"/>
        <w:jc w:val="center"/>
        <w:textAlignment w:val="top"/>
        <w:rPr>
          <w:rFonts w:ascii="Helvetica Neue" w:eastAsia="Times New Roman" w:hAnsi="Helvetica Neue" w:cs="Times New Roman"/>
          <w:color w:val="FFFFFF"/>
          <w:sz w:val="36"/>
          <w:szCs w:val="36"/>
          <w:lang w:eastAsia="hu-HU"/>
        </w:rPr>
      </w:pPr>
      <w:r w:rsidRPr="00195AA3">
        <w:rPr>
          <w:rFonts w:ascii="Helvetica Neue" w:eastAsia="Times New Roman" w:hAnsi="Helvetica Neue" w:cs="Times New Roman"/>
          <w:color w:val="FFFFFF"/>
          <w:sz w:val="36"/>
          <w:szCs w:val="36"/>
          <w:lang w:eastAsia="hu-HU"/>
        </w:rPr>
        <w:t>18</w:t>
      </w:r>
    </w:p>
    <w:p w14:paraId="78BB84E3" w14:textId="77777777" w:rsidR="00195AA3" w:rsidRPr="00195AA3" w:rsidRDefault="00195AA3" w:rsidP="00195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shd w:val="clear" w:color="auto" w:fill="F7F7F7"/>
          <w:lang w:eastAsia="hu-HU"/>
        </w:rPr>
        <w:t> </w:t>
      </w:r>
    </w:p>
    <w:p w14:paraId="4CE5E230" w14:textId="77777777" w:rsidR="00195AA3" w:rsidRPr="00195AA3" w:rsidRDefault="00195AA3" w:rsidP="00195AA3">
      <w:pPr>
        <w:spacing w:after="0" w:line="420" w:lineRule="atLeast"/>
        <w:ind w:right="-284"/>
        <w:textAlignment w:val="top"/>
        <w:outlineLvl w:val="2"/>
        <w:rPr>
          <w:rFonts w:ascii="Helvetica Neue" w:eastAsia="Times New Roman" w:hAnsi="Helvetica Neue" w:cs="Times New Roman"/>
          <w:b/>
          <w:bCs/>
          <w:color w:val="1B5C88"/>
          <w:sz w:val="39"/>
          <w:szCs w:val="39"/>
          <w:lang w:eastAsia="hu-HU"/>
        </w:rPr>
      </w:pPr>
      <w:hyperlink r:id="rId5" w:history="1">
        <w:r w:rsidRPr="00195AA3">
          <w:rPr>
            <w:rFonts w:ascii="Helvetica Neue" w:eastAsia="Times New Roman" w:hAnsi="Helvetica Neue" w:cs="Times New Roman"/>
            <w:b/>
            <w:bCs/>
            <w:color w:val="1B5C88"/>
            <w:sz w:val="39"/>
            <w:szCs w:val="39"/>
            <w:lang w:eastAsia="hu-HU"/>
          </w:rPr>
          <w:t>Debrecenben tartották 27. találkozójukat a visegrádi országok mérnökszervezetei</w:t>
        </w:r>
      </w:hyperlink>
    </w:p>
    <w:p w14:paraId="0ABA1C01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inherit" w:eastAsia="Times New Roman" w:hAnsi="inherit" w:cs="Times New Roman"/>
          <w:b/>
          <w:bCs/>
          <w:color w:val="333333"/>
          <w:sz w:val="21"/>
          <w:szCs w:val="21"/>
          <w:lang w:eastAsia="hu-HU"/>
        </w:rPr>
      </w:pPr>
      <w:r w:rsidRPr="00195AA3">
        <w:rPr>
          <w:rFonts w:ascii="inherit" w:eastAsia="Times New Roman" w:hAnsi="inherit" w:cs="Times New Roman"/>
          <w:b/>
          <w:bCs/>
          <w:color w:val="333333"/>
          <w:sz w:val="21"/>
          <w:szCs w:val="21"/>
          <w:lang w:eastAsia="hu-HU"/>
        </w:rPr>
        <w:t>A V4 országok mérnökszervezeteinek idei találkozóját a Magyar Mérnöki Kamara és a Hajdú-Bihar Megyei Mérnöki Kamara közösen szervezte október 7–10. között. Az idei rendezvény fókuszában a fenntartható vízgazdálkodás, a települések fejlesztésében és üzemeltetésében kulcsszerepet betöltő főmérnök intézményesítése, valamint a mérnökség tervező és szakértő tevékenységének széleskörű digitalizációja állt.</w:t>
      </w:r>
    </w:p>
    <w:p w14:paraId="093F5585" w14:textId="2CF3B720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noProof/>
          <w:color w:val="333333"/>
          <w:sz w:val="21"/>
          <w:szCs w:val="21"/>
          <w:lang w:eastAsia="hu-HU"/>
        </w:rPr>
        <w:drawing>
          <wp:inline distT="0" distB="0" distL="0" distR="0" wp14:anchorId="7B6DF052" wp14:editId="3FFEE7D8">
            <wp:extent cx="5934075" cy="26699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73" cy="26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073A8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fenntarthatóság témakörének céltudatos képviselete a mérnökség egyik legfontosabb feladata – szögezte le köszöntőjében a V4 találkozó első munkanapján, október 8-án </w:t>
      </w: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Wagner Ernő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. A Magyar Mérnöki Kamara elnöke szerint több szerepet kell kapnia a reálértelmiségnek, mert „hazánkban a kétszerkettő józanságával gondolkodó emberek immáron több mint háromnegyed évszázada sokkal, de sokkal többet adnak a társadalomnak, mint amennyit tőle kapnak.” Az országos köztestület irányítója hangsúlyozta: nem a legfontosabb, de annál árulkodóbb, hogy Európa számos országában a mérnök neve elé jár a diploma megnevezése is, mint a jogászoknál, hazánkban azonban ez nem így van, „holott tanulunk annyit, mint a jogászok.” Hozzátette: fontos, hogy munkánkkal és elvárásaink határozott megfogalmazásával tegyünk közösen többet a V4 mérnökeinek társadalmi elismeréséért, mert mérnök nélkül nincs társadalmi és gazdasági fejlődés, az embereknek be kell látniuk, hogy jobban járnak, ha mi mutatjuk meg a fenntarthatóság irányait.</w:t>
      </w:r>
    </w:p>
    <w:p w14:paraId="3B21D18B" w14:textId="77777777" w:rsidR="00195AA3" w:rsidRPr="00195AA3" w:rsidRDefault="00195AA3" w:rsidP="00195AA3">
      <w:pPr>
        <w:spacing w:after="15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noProof/>
          <w:color w:val="333333"/>
          <w:sz w:val="21"/>
          <w:szCs w:val="21"/>
          <w:lang w:eastAsia="hu-HU"/>
        </w:rPr>
        <w:lastRenderedPageBreak/>
        <w:drawing>
          <wp:inline distT="0" distB="0" distL="0" distR="0" wp14:anchorId="55A04F21" wp14:editId="1BBE8D32">
            <wp:extent cx="5956384" cy="28479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74" cy="28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8F59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 xml:space="preserve">Dr. </w:t>
      </w:r>
      <w:proofErr w:type="spellStart"/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Liska</w:t>
      </w:r>
      <w:proofErr w:type="spellEnd"/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 xml:space="preserve"> András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, a Hajdú-Bihar Megyei Mérnöki Kamara elnöke házigazdaként köszöntötte a nemzetközi mérnöktalálkozó résztvevőit. A megyei kamara online szakmai továbbképzési programjaként közvetített konferencián – melynek levezető elnöke </w:t>
      </w: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Nádor István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, a Vas Megyei Mérnöki Kamara elnöke volt – elsőként </w:t>
      </w: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Jancsó Béla, 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az MMK Vízgazdálkodási és Vízépítési Tagozatának elnöke beszélt a nemzeti vízstratégiától, a fenyegető vízválság elkerülésének lehetőségeiről, valamint a települési vízgazdálkodás mérnöki feladatairól. A térségi vízgazdálkodás problémáiról, illetve egy negyven évvel ezelőtt kitalált megyei vízügyi fejlesztés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továbbgondolásáról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, a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Civaqua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-projektről osztotta meg gondolatait a konferencia résztvevőivel </w:t>
      </w:r>
      <w:proofErr w:type="spellStart"/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Kóthay</w:t>
      </w:r>
      <w:proofErr w:type="spellEnd"/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 xml:space="preserve"> László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, korábbi vízügyi szakállamtitkár. A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Civaqua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fejlesztéssel több tízezer hektárnyi mezőgazdasági terület öntözését lehetne megoldani, a projekt lényege pedig, hogy a Keleti-főcsatornából a Tisza vizét egy földalatti vezetéken keresztül szállítanák el egészen Debrecenig. A Hajdúhátság emelkedőjén szivattyú segítségével juttatnák át a vizet. Józsától északra a vezeték keresztezné a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Tócó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-patakot, így képes lenne a patak vizének pótlására, és a lassan kiszáradó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Tócó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újraélesztésére. A patak vize az új Debreceni Víztározóba folyna, ami a város délnyugati részének nyújtana friss, állandó vízfelületet. A vezeték Pallag irányában folytatódna, ahol újonnan létrehozott víztározókat töltene fel. A víztározókból kivezetett földalatti, csepegtetős öntözőcsövekkel hálóznák be a Nagyerdőt, mely közvetlenül a fák gyökérzetét locsolná. Ez megállíthatná a tölgyek csúcsszáradását, és a Nagyerdő lassú pusztulását. A víz ezután a Kondoros és a Cserei-éren keresztül összekötők segítségével egészen a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Fancsikai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-tavakig jutna, friss utánpótlással látva el a víztározókat. A vezeték végül a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Vekeri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-tóig tartana, és megoldaná annak folyamatos vízpótlását.</w:t>
      </w:r>
    </w:p>
    <w:p w14:paraId="4838189B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fenntartható víziközmű ellátás témáját járta körül </w:t>
      </w: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Lőrinc Ákos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, az Észak-Magyarországi Regionális Vízművek vezérigazgatója, míg </w:t>
      </w: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Dajka István, 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Felső-Tisza-vidéki Vízügyi Igazgatóság osztályvezetője Magyarország árvízvédelmi rendszeréről és az Új Vásárhelyi Tervről, </w:t>
      </w:r>
      <w:proofErr w:type="spellStart"/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Tahy</w:t>
      </w:r>
      <w:proofErr w:type="spellEnd"/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 xml:space="preserve"> Ágnes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 környezetmérnök (OVF osztályvezető) az EU Víz Keretirányelv érvényesüléséről, </w:t>
      </w: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dr. Baranya Sándor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, a BME Vízépítési és Vízgazdálkodási Tanszékének vezetője pedig a folyami hordalékvándorlás problémáiról beszélt vetített előadásában.</w:t>
      </w:r>
    </w:p>
    <w:p w14:paraId="2B14D2E5" w14:textId="77777777" w:rsidR="00195AA3" w:rsidRPr="00195AA3" w:rsidRDefault="00195AA3" w:rsidP="00195AA3">
      <w:pPr>
        <w:spacing w:after="15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noProof/>
          <w:color w:val="333333"/>
          <w:sz w:val="21"/>
          <w:szCs w:val="21"/>
          <w:lang w:eastAsia="hu-HU"/>
        </w:rPr>
        <w:lastRenderedPageBreak/>
        <w:drawing>
          <wp:inline distT="0" distB="0" distL="0" distR="0" wp14:anchorId="1B6677A5" wp14:editId="3687673A">
            <wp:extent cx="5949787" cy="26098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41" cy="261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B53D6" w14:textId="77777777" w:rsidR="00195AA3" w:rsidRPr="00195AA3" w:rsidRDefault="00195AA3" w:rsidP="00195AA3">
      <w:pPr>
        <w:spacing w:after="15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noProof/>
          <w:color w:val="333333"/>
          <w:sz w:val="21"/>
          <w:szCs w:val="21"/>
          <w:lang w:eastAsia="hu-HU"/>
        </w:rPr>
        <w:drawing>
          <wp:inline distT="0" distB="0" distL="0" distR="0" wp14:anchorId="7CC9A4A6" wp14:editId="1846FF68">
            <wp:extent cx="5962307" cy="28003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01" cy="28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1EDE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A program délután a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Tiszalöki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Vízerőműben tett látogatással folytatódott, ahol a kamara vezetői megkoszorúzták </w:t>
      </w: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Mosonyi Emil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 Kossuth- és Széchenyi-díjas vízépítő mérnök (1910-2009) emléktábláját, illetve a Tisza-szabályozás emlékművét.</w:t>
      </w:r>
    </w:p>
    <w:p w14:paraId="21391A98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„Egy nagy tekintélyű szakma jeles képviselői tanácskoznak városunkban, Debrecen pedig ma olyan korszakát éli, amikor minden területen expanzió jellemzi,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jelene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és jövője nagyon szoros kapcsolatban áll a mérnökök munkájával” – jelentette ki </w:t>
      </w: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Papp László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, Debrecen polgármestere a V4 tanácskozás októberi 9-i plenáris ülésének köszöntőjében. Mint rámutatott, a cívisvárosban minden fejlesztés úgy kezdődik, hogy mérnökök veszik kézbe az elképzeléseket, javaslatokat; nélkülük, a mérnökök precíz munkája nélkül nincs, nem lehet előrehaladás egyetlen településen sem.</w:t>
      </w:r>
    </w:p>
    <w:p w14:paraId="26BDFAEF" w14:textId="77777777" w:rsidR="00195AA3" w:rsidRPr="00195AA3" w:rsidRDefault="00195AA3" w:rsidP="00195AA3">
      <w:pPr>
        <w:spacing w:after="15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noProof/>
          <w:color w:val="333333"/>
          <w:sz w:val="21"/>
          <w:szCs w:val="21"/>
          <w:lang w:eastAsia="hu-HU"/>
        </w:rPr>
        <w:lastRenderedPageBreak/>
        <w:drawing>
          <wp:inline distT="0" distB="0" distL="0" distR="0" wp14:anchorId="4A7A3D21" wp14:editId="76199382">
            <wp:extent cx="5924608" cy="27241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30" cy="27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61C3" w14:textId="77777777" w:rsidR="00195AA3" w:rsidRPr="00195AA3" w:rsidRDefault="00195AA3" w:rsidP="00195AA3">
      <w:pPr>
        <w:spacing w:after="15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noProof/>
          <w:color w:val="333333"/>
          <w:sz w:val="21"/>
          <w:szCs w:val="21"/>
          <w:lang w:eastAsia="hu-HU"/>
        </w:rPr>
        <w:drawing>
          <wp:inline distT="0" distB="0" distL="0" distR="0" wp14:anchorId="525208F8" wp14:editId="36CCB930">
            <wp:extent cx="5919470" cy="30099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87" cy="30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65DB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„Tíz évvel ezelőtt mindössze száz hektárnyi ipari terület állt rendelkezésre Debrecenben ahhoz, hogy gazdaságfejlesztési stratégiát hajtsunk végre, ma pedig 1300 hektárnyi ipari park terület szolgálja az ország és a keleti régió gazdasági fejlődését. Ezek közül is kiemelném az épülő BMW gyárat, ami rendkívül precíz műszaki előkészítést igényelt észak-nyugati gazdasági övezetünkben. Az volt a feladatunk, hogy a 2018 októberében aláírt együttműködési megállapodás alapján – amit Debrecen városa és a BMW kötött – másfél év alatt egy mezőgazdasági területből ipari területet hozzunk létre, amely képes fogadni a BMW műszaki paramétereinek megfelelő gyár megépülését. Képesek voltunk a mérnökökkel együttműködve, és megfelelő kivitelezői tudást, kapacitást igénybe véve egy kukoricaföldből másfél év alatt egy négyszáz hektáros ipari területet létrehozni” – fogalmazott Papp László.  </w:t>
      </w:r>
    </w:p>
    <w:p w14:paraId="5A27719A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Dr. Lovas Tamás, 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BME Építőmérnöki Kar dékánhelyettese előadásában a mérnökképzés aktuális kihívásairól beszélt, majd a V4 országok delegációi számoltak be a legutóbbi, a lengyelországi Lódz-ban tartott találkozó óta történt fontosabb eseményekről – egyebek mellett a pandémia építőiparra és a szakmai továbbképzésekre gyakorolt hatásairól, a BIM-es tervezés kihívásairól, valamint az egyes országokban átalakított (vagy átalakítás alatt álló) építési jogrend és szabályozáspolitika változásairól – az MMK részéről </w:t>
      </w:r>
      <w:proofErr w:type="spellStart"/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Szőllőssy</w:t>
      </w:r>
      <w:proofErr w:type="spellEnd"/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 xml:space="preserve"> Gábor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 alelnök foglalta röviden össze a szlovák, cseh és lengyel szervezetek képviselőinek a 2020-2021-es időszak legfontosabb kamarai eseményeit.    </w:t>
      </w:r>
    </w:p>
    <w:p w14:paraId="363E0221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lastRenderedPageBreak/>
        <w:t xml:space="preserve">Amikor városfejlesztésben gondolkodunk, a fenntarthatóság, ezen belül is az energiahatékonyság és a klímavédelem kulcskérdés, az előttünk álló tíz év elsőszámú fejlesztési prioritása. A mérnöki munkában ez ma még nem minden esetben jut kifejezésre, holott a műszaki tevékenységben meghatározó szerepet kell képviseljen, hogy a mérnökök által tervezett és megvalósított épületek, létesítmények, infrastruktúrák a fenntarthatóság céljait szolgálják – hangsúlyozta előadásában Szita Károly. A huszonhárom hazai nagytelepülés alkotta Megyei Jogú Városok Szövetsége elnöke emlékeztetett: a szövetség csatlakozott az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Under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2 nemzetközi klímavédelmi együttműködéshez, azzal, hogy „2050-re 80 százalékkal csökkentjük az üvegházhatást okozó szén-dioxid-kibocsátásunkat. Ezt úgy tudjuk elérni, hogy – folytatva az előző évek munkáját – környezettudatos fejlesztéseket hajtunk végre, és az erőforrásokkal megfontoltan gazdálkodó városokat alakítunk ki. Mindannyiunk közös jövőjéről tehát nekünk, magunknak kell dönteni, s ennek érdekében a városüzemeltetés terén készek vagyunk a klímavédelmet is szolgáló innovatív megoldásokat bevezetni.” Szita Károly hozzátette: elkészítették 23 nagyváros üvegházhatásúgáz-kibocsátásnak leltárát, a megyei jogú városok éves kibocsátása 14 millió tonna – Magyarországé 64,4 millió tonna –, és ezek a nagytelepülések 2023-ig mintegy 100 milliárd forintot költenek arra, hogy meggyorsítsák és beruházásaiba beépítsék a kitűzött klímavédelmi célokat.</w:t>
      </w:r>
    </w:p>
    <w:p w14:paraId="03E47605" w14:textId="77777777" w:rsidR="00195AA3" w:rsidRPr="00195AA3" w:rsidRDefault="00195AA3" w:rsidP="00195AA3">
      <w:pPr>
        <w:spacing w:after="15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noProof/>
          <w:color w:val="333333"/>
          <w:sz w:val="21"/>
          <w:szCs w:val="21"/>
          <w:lang w:eastAsia="hu-HU"/>
        </w:rPr>
        <w:drawing>
          <wp:inline distT="0" distB="0" distL="0" distR="0" wp14:anchorId="14AD8F86" wp14:editId="4B67D0CD">
            <wp:extent cx="5905500" cy="319464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61" cy="32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62F9" w14:textId="77777777" w:rsidR="00195AA3" w:rsidRPr="00195AA3" w:rsidRDefault="00195AA3" w:rsidP="00195AA3">
      <w:pPr>
        <w:spacing w:after="15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noProof/>
          <w:color w:val="333333"/>
          <w:sz w:val="21"/>
          <w:szCs w:val="21"/>
          <w:lang w:eastAsia="hu-HU"/>
        </w:rPr>
        <w:lastRenderedPageBreak/>
        <w:drawing>
          <wp:inline distT="0" distB="0" distL="0" distR="0" wp14:anchorId="63D71B73" wp14:editId="0AAF0D8B">
            <wp:extent cx="5912538" cy="35528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27" cy="35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DD66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Szita Károly megemlítette: az elmúlt években számos energiahatékonyságot szolgáló fejlesztést hajtott végre az önkormányzat oktatási és kulturális intézményeknél, napelemeket telepítettek a különféle önkormányzati tulajdonú intézményeikre, jelentős beruházásokat hajtanak végre a fűtéskorszerűsítés és az autóbusz-flotta csere terén. Kaposvár polgármestere közölte azt is, hogy a következő két évben a megyei jogú városok több mint egymillió fát fognak a településeken elültetni.</w:t>
      </w:r>
    </w:p>
    <w:p w14:paraId="78075E1B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mérnöki kamara kezdeményezéséről, hogy az önkormányzatoknál főmérnökök szolgálják és irányítsák a települések üzemeltetését, beruházásait, Szita Károly elmondta: két helyen működik ma ilyen rendszer Magyarországon, Sopronban és Kaposváron. Utóbbiban egyelőre csak nevesítve van a főmérnök, státusza azonban még nincs betöltve. „Hogy a települési főmérnöki rendszert törvényben kell-e szabályozni vagy ajánlásként kell-e megfogalmazni a településeknek, ez majd egy későbbi egyeztetés témája lehet, a Megyei Jogú Városok Szövetségében várjuk a mérnöki kamara javaslatait. Azért is időszerű ez a kezdeményezés, mert azzal fordulunk a kormányhoz, hogy néhány helyen nyúljon hozzá az önkormányzati törvényhez, és ezen átalakítás keretén belül a főmérnöki struktúrát is ki lehetne alakítani” – javasolta előadása végén Szita Károly.</w:t>
      </w:r>
    </w:p>
    <w:p w14:paraId="4DB219A9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Végül </w:t>
      </w:r>
      <w:r w:rsidRPr="00195AA3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hu-HU"/>
        </w:rPr>
        <w:t>Husi Géza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 PhD, a Debreceni Egyetem Műszaki Kar dékánja beszélt a helyi járműmérnök képzés történetéről és fejlesztési irányairól.</w:t>
      </w:r>
    </w:p>
    <w:p w14:paraId="448F38F1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kétnapos találkozó és konferencia záróeseményeként a V4 delegációk vezetői – a hagyományoknak megfelelően – közös nyilatkozatot írtak alá.</w:t>
      </w:r>
    </w:p>
    <w:p w14:paraId="45885981" w14:textId="77777777" w:rsidR="00195AA3" w:rsidRPr="00195AA3" w:rsidRDefault="00195AA3" w:rsidP="00195AA3">
      <w:pPr>
        <w:spacing w:before="300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pict w14:anchorId="556FB9BC">
          <v:rect id="_x0000_i1093" style="width:0;height:1.5pt" o:hralign="center" o:hrstd="t" o:hr="t" fillcolor="#a0a0a0" stroked="f"/>
        </w:pict>
      </w:r>
    </w:p>
    <w:p w14:paraId="67358DA0" w14:textId="77777777" w:rsidR="00195AA3" w:rsidRPr="00195AA3" w:rsidRDefault="00195AA3" w:rsidP="00195AA3">
      <w:pPr>
        <w:pBdr>
          <w:bottom w:val="dotted" w:sz="6" w:space="2" w:color="09579E"/>
        </w:pBdr>
        <w:spacing w:after="105" w:line="300" w:lineRule="atLeast"/>
        <w:ind w:right="-284"/>
        <w:jc w:val="both"/>
        <w:outlineLvl w:val="3"/>
        <w:rPr>
          <w:rFonts w:ascii="inherit" w:eastAsia="Times New Roman" w:hAnsi="inherit" w:cs="Times New Roman"/>
          <w:b/>
          <w:bCs/>
          <w:color w:val="09579E"/>
          <w:sz w:val="26"/>
          <w:szCs w:val="26"/>
          <w:lang w:eastAsia="hu-HU"/>
        </w:rPr>
      </w:pPr>
      <w:r w:rsidRPr="00195AA3">
        <w:rPr>
          <w:rFonts w:ascii="inherit" w:eastAsia="Times New Roman" w:hAnsi="inherit" w:cs="Times New Roman"/>
          <w:b/>
          <w:bCs/>
          <w:color w:val="09579E"/>
          <w:sz w:val="26"/>
          <w:szCs w:val="26"/>
          <w:lang w:eastAsia="hu-HU"/>
        </w:rPr>
        <w:t>Négy ország hét mérnökszervezete</w:t>
      </w:r>
    </w:p>
    <w:p w14:paraId="0C8733EE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A mérnökszervezetek V4 együttműködését a Szlovákiai Építőmérnökök Kamarájának elnöke kezdeményezte még 1994-ben, ők hívták össze az első vezetői találkozót Pozsonyban. Azóta a V4 találkozók minden évben megrendezésre kerültek az országok mérnökszervezetei között. Csehországban, Szlovákiában és Lengyelországban megmaradt az egyesületi formában működő mérnökszövetség azután is, hogy törvény kimondta a köztestületi Mérnöki Kamara megalakulását. (A törvény Csehszlovákiában 1992-ben, Magyarországon 1996-ban, Lengyelországban 2002-ben 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lastRenderedPageBreak/>
        <w:t xml:space="preserve">született meg.) A V4 együttműködésben 4 ország 7 mérnökszervezete vesz részt. A V4 vezetői találkozók 2002 óta minden esetben kiegészülnek értékes szakmai konferenciákkal. Volt konferencia többek közt a szabad foglalkozású mérnökök működési lehetőségeiről, a paneles épületek felújításairól, energetikai kérdésekről, szakrális építészetről, műemlékek felújításának szerkezeti kérdéseiről, óvárosok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közművesítésének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és közlekedésének problémáiról, a hegy- és dombvidéki kisvíz folyások árvízvédelméről, nemzetközi közlekedési kapcsolatokról és úthálózatokról. A cívisvárosban megrendezett idei találkozón – melynek helyszíne a Hotel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Divinus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volt – a fenntartható vízgazdálkodásról, illetve a mérnökképzés újdonságairól és a fenntartható városfejlesztésről hallhattak szakmai előadásokat a résztvevők.</w:t>
      </w:r>
      <w:r w:rsidRPr="00195AA3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hu-HU"/>
        </w:rPr>
        <w:t> </w:t>
      </w:r>
    </w:p>
    <w:p w14:paraId="39DFEE27" w14:textId="77777777" w:rsidR="00195AA3" w:rsidRPr="00195AA3" w:rsidRDefault="00195AA3" w:rsidP="00195AA3">
      <w:pPr>
        <w:spacing w:before="300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pict w14:anchorId="29BFA1A5">
          <v:rect id="_x0000_i1095" style="width:0;height:1.5pt" o:hralign="center" o:hrstd="t" o:hr="t" fillcolor="#a0a0a0" stroked="f"/>
        </w:pict>
      </w:r>
    </w:p>
    <w:p w14:paraId="0D895DDE" w14:textId="77777777" w:rsidR="00195AA3" w:rsidRPr="00195AA3" w:rsidRDefault="00195AA3" w:rsidP="00195AA3">
      <w:pPr>
        <w:pBdr>
          <w:bottom w:val="dotted" w:sz="6" w:space="2" w:color="09579E"/>
        </w:pBdr>
        <w:spacing w:after="105" w:line="300" w:lineRule="atLeast"/>
        <w:ind w:right="-284"/>
        <w:jc w:val="both"/>
        <w:outlineLvl w:val="3"/>
        <w:rPr>
          <w:rFonts w:ascii="inherit" w:eastAsia="Times New Roman" w:hAnsi="inherit" w:cs="Times New Roman"/>
          <w:b/>
          <w:bCs/>
          <w:color w:val="09579E"/>
          <w:sz w:val="26"/>
          <w:szCs w:val="26"/>
          <w:lang w:eastAsia="hu-HU"/>
        </w:rPr>
      </w:pPr>
      <w:r w:rsidRPr="00195AA3">
        <w:rPr>
          <w:rFonts w:ascii="inherit" w:eastAsia="Times New Roman" w:hAnsi="inherit" w:cs="Times New Roman"/>
          <w:b/>
          <w:bCs/>
          <w:color w:val="09579E"/>
          <w:sz w:val="26"/>
          <w:szCs w:val="26"/>
          <w:lang w:eastAsia="hu-HU"/>
        </w:rPr>
        <w:t>KÖZÖS NYILATKOZAT</w:t>
      </w:r>
    </w:p>
    <w:p w14:paraId="69E2BD3A" w14:textId="1473B9B9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1.</w:t>
      </w:r>
      <w:r w:rsidR="00C50C0A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„Visegrádi országok” mérnökszervezetei – kamarái és szövetségei – a 2020-ban a koronavírus járvány miatt elhalasztott 27. éves találkozójukat 2021. október 8-9-én tartották meg Debrecenben. A találkozó házigazdája a Magyar Mérnöki Kamara volt.</w:t>
      </w:r>
    </w:p>
    <w:p w14:paraId="3A824106" w14:textId="01F44E7D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2.</w:t>
      </w:r>
      <w:r w:rsidR="00C50C0A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találkozón az alábbi szervezetek delegációi vettek részt:</w:t>
      </w:r>
    </w:p>
    <w:p w14:paraId="32054CAF" w14:textId="77777777" w:rsidR="00195AA3" w:rsidRPr="00195AA3" w:rsidRDefault="00195AA3" w:rsidP="00195AA3">
      <w:pPr>
        <w:numPr>
          <w:ilvl w:val="0"/>
          <w:numId w:val="1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Cseh Mérnökök és Technikusok Kamarája (CKAIT)</w:t>
      </w:r>
    </w:p>
    <w:p w14:paraId="105BB6AF" w14:textId="77777777" w:rsidR="00195AA3" w:rsidRPr="00195AA3" w:rsidRDefault="00195AA3" w:rsidP="00195AA3">
      <w:pPr>
        <w:numPr>
          <w:ilvl w:val="0"/>
          <w:numId w:val="1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Cseh Építőmérnökök Szövetsége (CSSI)</w:t>
      </w:r>
    </w:p>
    <w:p w14:paraId="297C1AA3" w14:textId="77777777" w:rsidR="00195AA3" w:rsidRPr="00195AA3" w:rsidRDefault="00195AA3" w:rsidP="00195AA3">
      <w:pPr>
        <w:numPr>
          <w:ilvl w:val="0"/>
          <w:numId w:val="1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Magyar Mérnöki Kamara (MMK)</w:t>
      </w:r>
    </w:p>
    <w:p w14:paraId="1916A87F" w14:textId="77777777" w:rsidR="00195AA3" w:rsidRPr="00195AA3" w:rsidRDefault="00195AA3" w:rsidP="00195AA3">
      <w:pPr>
        <w:numPr>
          <w:ilvl w:val="0"/>
          <w:numId w:val="1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Lengyel Építőmérnökök Kamarája (PIIB)</w:t>
      </w:r>
    </w:p>
    <w:p w14:paraId="154ADC57" w14:textId="77777777" w:rsidR="00195AA3" w:rsidRPr="00195AA3" w:rsidRDefault="00195AA3" w:rsidP="00195AA3">
      <w:pPr>
        <w:numPr>
          <w:ilvl w:val="0"/>
          <w:numId w:val="1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Lengyel Építőmérnökök és Technikusok Szövetsége (PZITB)</w:t>
      </w:r>
    </w:p>
    <w:p w14:paraId="73F3C507" w14:textId="77777777" w:rsidR="00195AA3" w:rsidRPr="00195AA3" w:rsidRDefault="00195AA3" w:rsidP="00195AA3">
      <w:pPr>
        <w:numPr>
          <w:ilvl w:val="0"/>
          <w:numId w:val="1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Szlovák Építőmérnökök Kamarája (SKSI)</w:t>
      </w:r>
    </w:p>
    <w:p w14:paraId="69DA8C0F" w14:textId="77777777" w:rsidR="00195AA3" w:rsidRPr="00195AA3" w:rsidRDefault="00195AA3" w:rsidP="00195AA3">
      <w:pPr>
        <w:numPr>
          <w:ilvl w:val="0"/>
          <w:numId w:val="1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Szlovák Építőmérnökök Szövetsége (SZSI)</w:t>
      </w:r>
    </w:p>
    <w:p w14:paraId="003C18A9" w14:textId="50AC6D92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3.</w:t>
      </w:r>
      <w:r w:rsidR="00C50C0A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delegációk tájékoztatást adtak az elmúlt két év, szervezetüket érintő legfontosabb eseményeiről, különösen arról, hogy a koronavírus járvány hogyan hatott az országaikban az építőiparra, a mérnöki tevékenységekre, illetve a mérnöki szervezetek működésére.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br/>
        <w:t xml:space="preserve">Tekintettel arra, hogy a koronavírus járvány jelentősen fellendítette az amúgy is gyorsuló digitalizációt, a delegációk közösen hangsúlyozzák, hogy gazdaságuk és szociális körülményeik modernizálásának 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záloga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a mérnökség tervező és szakértő tevékenységének széleskörű digitalizációja. Ezért kezdeményezik, hogy a gazdaságélénkítést szolgáló kormányzati intézkedések kiemelkedően fontos eleme legyen e folyamat támogatása.</w:t>
      </w:r>
    </w:p>
    <w:p w14:paraId="1C8AAC84" w14:textId="7E81B291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4.</w:t>
      </w:r>
      <w:r w:rsidR="00C50C0A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delegációk előadást hallgattak a fenntartható városok témájában, illetve a fenntarthatóság és a mérnöki tevékenység összefüggéseiről tárgyaltak. Megállapították, hogy a gazdasági visszaesés látványosan csökkentette a környezetszennyezést, erősítette a tiszta környezet iránti vonzódást. A fenntartható, élhető, egészséges természeti környezet igénye korábban nem látott szintre erősödött.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br/>
        <w:t>Ezért a delegációk alapvető fontosságúnak tekintik, hogy</w:t>
      </w:r>
    </w:p>
    <w:p w14:paraId="0F090260" w14:textId="77777777" w:rsidR="00195AA3" w:rsidRPr="00195AA3" w:rsidRDefault="00195AA3" w:rsidP="00195AA3">
      <w:pPr>
        <w:numPr>
          <w:ilvl w:val="0"/>
          <w:numId w:val="2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széleskörben tudatosítsák, hogy a klímaváltozás fékezése és a fenntarthatóság erősítése a hozzáértő műszaki szaktudás nélkül nem érhető el;</w:t>
      </w:r>
    </w:p>
    <w:p w14:paraId="67ACC423" w14:textId="77777777" w:rsidR="00195AA3" w:rsidRPr="00195AA3" w:rsidRDefault="00195AA3" w:rsidP="00195AA3">
      <w:pPr>
        <w:numPr>
          <w:ilvl w:val="0"/>
          <w:numId w:val="2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városi főmérnök intézményrendszere mielőbbi felállításra kerüljön, mert csak a mérnöki tudás lehet a garanciája a közösségi lét minőségét meghatározó települési infrastruktúrák hozzáértő fejlesztésének;</w:t>
      </w:r>
    </w:p>
    <w:p w14:paraId="69ED5372" w14:textId="77777777" w:rsidR="00195AA3" w:rsidRPr="00195AA3" w:rsidRDefault="00195AA3" w:rsidP="00195AA3">
      <w:pPr>
        <w:numPr>
          <w:ilvl w:val="0"/>
          <w:numId w:val="2"/>
        </w:numPr>
        <w:spacing w:before="150" w:after="150" w:line="300" w:lineRule="atLeast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lastRenderedPageBreak/>
        <w:t>az ezirányú mérnöki tevékenység erkölcsi és anyagi elismerésének a kezdeményezését, elsősorban a támogatási rendszerek, a közbeszerzési szabályok megújításával, illetve más előírások, mint például egy biztonságos árszint megállapítása révén.</w:t>
      </w:r>
    </w:p>
    <w:p w14:paraId="50A7295C" w14:textId="77777777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delegációk megállapodtak továbbá abban, hogy a közbeszerzési eljárások során biztosítani és növelni kell a mérnöki szakértők, a mérnöki szakértelem közreműködését.</w:t>
      </w:r>
    </w:p>
    <w:p w14:paraId="37EA8C4F" w14:textId="6FFAAB12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5.</w:t>
      </w:r>
      <w:r w:rsidR="00C50C0A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delegációk tárgyaltak arról, hogy a profit maximalizálás, az építési folyamatok leegyszerűsítése nemkívánatos gyakorlattá tették, hogy a magas színvonalú terveket a kivitelezés során, tervezői kontroll és felügyelet nélkül, átdolgozzák, a betervezett berendezéseket megváltoztatják. Ezért olyan jogi szabályozást tartanak szükségesnek, mely megakadályozza a mérnöki tervek szinte kontroll nélküli módosítását a kivitelezés fázisában. A fejlesztések, beruházások hatékonyságának garanciáját abban látják, ha ilyen változtatások csak tervezői jóváhagyással történhetnek, ezzel is védve a beruházó érdekeit. A delegációk emellett minden szakterületen szükségesnek tartják a tervezői felügyelet biztosítását a kivitelezés során.</w:t>
      </w:r>
    </w:p>
    <w:p w14:paraId="3C157D07" w14:textId="43AA1BD6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6.</w:t>
      </w:r>
      <w:r w:rsidR="00C50C0A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delegációk alapvető kötelezettségüknek tartják a mérnöki tudás, a mérnök jelentősen magasabb szintű társadalmi elismerését, és ennek érdekében a jövőben közös és határozott lépéseket tesznek, ezt segítő akciókat és programokat indítanak. E folyamat első lépéseként a cseh, lengyel és szlovák mérnökszervezetek támogatják, hogy a magyar mérnököket is illesse meg hivatalosan, diplomájuk alapján, a „</w:t>
      </w:r>
      <w:proofErr w:type="spellStart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dipl.ing</w:t>
      </w:r>
      <w:proofErr w:type="spellEnd"/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”, vagy annak megfelelő jelzés.</w:t>
      </w:r>
    </w:p>
    <w:p w14:paraId="1F6A5694" w14:textId="588A108F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7.</w:t>
      </w:r>
      <w:r w:rsidR="00C50C0A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delegációk elismerésüket és köszönetüket fejezik ki a szervezők felé, illetve megállapodtak abban, hogy a találkozó logóját fogják a jövőben a „Visegrádi országok” mérnökszervezetei együttműködése szimbólumaként használni.</w:t>
      </w:r>
    </w:p>
    <w:p w14:paraId="4D8827DC" w14:textId="7183636C" w:rsidR="00195AA3" w:rsidRPr="00195AA3" w:rsidRDefault="00195AA3" w:rsidP="00195AA3">
      <w:pPr>
        <w:spacing w:before="225" w:after="300" w:line="240" w:lineRule="auto"/>
        <w:ind w:right="-284"/>
        <w:jc w:val="both"/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</w:pP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8.</w:t>
      </w:r>
      <w:r w:rsidR="00C50C0A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 xml:space="preserve"> </w:t>
      </w:r>
      <w:r w:rsidRPr="00195AA3">
        <w:rPr>
          <w:rFonts w:ascii="Helvetica Neue" w:eastAsia="Times New Roman" w:hAnsi="Helvetica Neue" w:cs="Times New Roman"/>
          <w:color w:val="333333"/>
          <w:sz w:val="21"/>
          <w:szCs w:val="21"/>
          <w:lang w:eastAsia="hu-HU"/>
        </w:rPr>
        <w:t>A V4 országok mérnökszervezetei megállapodtak, hogy a soron következő éves találkozójukat 2022 októberében tartják Csehországban, a Cseh Mérnökök és Technikusok Kamarája (CKAIT), valamint a Cseh Építőmérnökök Szövetsége (CSSI) meghívására.</w:t>
      </w:r>
    </w:p>
    <w:p w14:paraId="2438A255" w14:textId="0012EFBA" w:rsidR="00763C19" w:rsidRDefault="00C50C0A" w:rsidP="00195AA3">
      <w:pPr>
        <w:ind w:right="-284"/>
      </w:pPr>
      <w:proofErr w:type="spellStart"/>
      <w:r>
        <w:t>Közzétéve</w:t>
      </w:r>
      <w:proofErr w:type="spellEnd"/>
      <w:r>
        <w:t xml:space="preserve">:  </w:t>
      </w:r>
      <w:hyperlink r:id="rId14" w:history="1">
        <w:r w:rsidRPr="00143967">
          <w:rPr>
            <w:rStyle w:val="Hiperhivatkozs"/>
          </w:rPr>
          <w:t>https://www.mmk.hu/informaciok/hirek/v4-debrecen-20211018</w:t>
        </w:r>
      </w:hyperlink>
      <w:r>
        <w:t xml:space="preserve"> , 2021. október 18.</w:t>
      </w:r>
    </w:p>
    <w:sectPr w:rsidR="00763C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30D19"/>
    <w:multiLevelType w:val="multilevel"/>
    <w:tmpl w:val="46C2E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141A61"/>
    <w:multiLevelType w:val="multilevel"/>
    <w:tmpl w:val="863E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5218952">
    <w:abstractNumId w:val="0"/>
  </w:num>
  <w:num w:numId="2" w16cid:durableId="1218053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AA3"/>
    <w:rsid w:val="00195AA3"/>
    <w:rsid w:val="00763C19"/>
    <w:rsid w:val="00BB4858"/>
    <w:rsid w:val="00C50C0A"/>
    <w:rsid w:val="00F7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CB2FB"/>
  <w15:chartTrackingRefBased/>
  <w15:docId w15:val="{ACE36F5A-119B-4908-AC24-72CF9FE6F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50C0A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50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1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5957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7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54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6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42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414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505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95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mk.hu/informaciok/hirek/v4-debrecen-2021101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mmk.hu/informaciok/hirek/v4-debrecen-20211018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1909</Words>
  <Characters>13177</Characters>
  <Application>Microsoft Office Word</Application>
  <DocSecurity>0</DocSecurity>
  <Lines>109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Hajdú-Bihar Megyei Mérnöki Kamara</dc:creator>
  <cp:keywords/>
  <dc:description/>
  <cp:lastModifiedBy>Hajdú-Bihar Megyei Mérnöki Kamara</cp:lastModifiedBy>
  <cp:revision>2</cp:revision>
  <dcterms:created xsi:type="dcterms:W3CDTF">2022-06-22T10:42:00Z</dcterms:created>
  <dcterms:modified xsi:type="dcterms:W3CDTF">2022-06-22T11:00:00Z</dcterms:modified>
</cp:coreProperties>
</file>